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g" ContentType="image/jpg"/>
  <Default Extension="jpeg" ContentType="image/jpeg"/>
  <Default Extension="tiff" ContentType="image/tiff"/>
  <Default Extension="tif" ContentType="image/ti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v="urn:schemas-microsoft-com:mac:v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>
  <w:body>
    <w:p>
      <w:pPr/>
      <w:hyperlink w:history="1" r:id="rId10">
        <w:r>
          <w:rPr>
            <w:color w:val="0000FF" w:themeColor="hyperlink"/>
            <w:u w:val="single"/>
          </w:rPr>
          <w:t xml:space="preserve">Pānuihia te Pire</w:t>
        </w:r>
      </w:hyperlink>
    </w:p>
    <w:p>
      <w:pPr/>
      <w:r>
        <w:rPr/>
        <w:t xml:space="preserve">He pito kōrero mō te whakaoti i tō tono: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Kia mārama, kia hāngai hoki. Kia iti te kupu, kia kaua e roa ngā whakamārama.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Kaua hoki e tuku i ngā kōrero muna mōu ake ki tō tono, ka puta hoki te tono ki te rāngai tūmatanui (ka uru ēnei kōrero ki te tono Pāremata kē). 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Whakamahia ngā meka me ngā tauira wātonu hei tautoko i ō kōrero.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Me whakaurua he kōrero ki ngā wāhanga e toru i mua i te tuku i tō tono.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Mā tēnei utauta e pupuri i ō whakautu ki te hiahia koe ki te hoki mai anō ki te whakaoti – heoi, ki te ūkui koe i tō pūtirotiro ka ngaro ō kōrero. Me tārua kātahi ka whakapiri ki tētahi tuhinga kē, kia pai ai tō whakaoti. 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Kāore ō kōrero e puritia ana e mātou – ki te hiahia pupuri koe i ngā kōrero kua tāpirihia, me tārua kātahi ka whakapiri ki tētahi tuhinga kē, kia pai ai tō whakaoti. </w:t>
      </w:r>
    </w:p>
    <w:p>
      <w:pPr>
        <w:spacing w:before="0" w:after="0"/>
        <w:pStyle w:val="ListParagraph"/>
        <w:ind w:left="720"/>
        <w:numPr>
          <w:ilvl w:val="0"/>
          <w:numId w:val="1"/>
        </w:numPr>
      </w:pPr>
      <w:r>
        <w:rPr/>
        <w:t xml:space="preserve">Kōrerotia te pono me te tika! Ahakoa te roa, te poto rānei, he takoha nui tēnei. Karawhiua!</w:t>
      </w:r>
    </w:p>
    <w:p>
      <w:pPr>
        <w:pStyle w:val="Heading2"/>
        <w:keepNext/>
      </w:pPr>
      <w:r>
        <w:rPr/>
        <w:t xml:space="preserve">Ko wai koe, ā, he aha ō whakaaro mō te Treaty Principles Bill?</w:t>
      </w:r>
    </w:p>
    <w:p>
      <w:pPr/>
      <w:r>
        <w:rPr/>
        <w:t xml:space="preserve">E mārama ai te Select Committee, tuhia mai he kōrero whaiaro mōu, me ētahi kōrero hono i a koe ki te Pire. Kia maumahara me tuku noa i ngā kōrero mōu e hiahia ana koe kia mōhiotia whānuitia.</w:t>
      </w:r>
    </w:p>
    <w:p>
      <w:pPr/>
      <w:r>
        <w:rPr/>
        <w:t xml:space="preserve">He aha ngā kōrero mōu, he aha tō hononga ki tēnei take? Tuhia mai pea tō pepeha, te wāhi e kīia ai koe ko tō kāinga, tō hapori, tō taitara, tō mahi hoki, i ō wheako rānei e hāngai ana ki tēnei take.</w:t>
      </w:r>
    </w:p>
    <w:p>
      <w:pPr/>
      <w:r>
        <w:rPr/>
        <w:t xml:space="preserve">Akene ka tuari mai koe i ōu ake hononga ki Te Tiriti.</w:t>
      </w:r>
    </w:p>
    <w:p>
      <w:pPr>
        <w:pStyle w:val="Heading3"/>
        <w:keepNext/>
      </w:pPr>
      <w:r>
        <w:rPr/>
        <w:t xml:space="preserve">Hei tauira</w:t>
      </w:r>
    </w:p>
    <w:p>
      <w:pPr/>
      <w:r>
        <w:rPr>
          <w:i/>
        </w:rPr>
        <w:t xml:space="preserve">Nā Te Tiriti, i whakakaha i au me taku hononga ki tōku ahurea Māori, he whakatau i te mauri o tōku oranga.</w:t>
      </w:r>
    </w:p>
    <w:p>
      <w:pPr/>
      <w:r>
        <w:rPr>
          <w:i/>
        </w:rPr>
        <w:t xml:space="preserve">Nā Te Tiriti, he kaha taku tūhonohono haere ki te mana whenua o taku rohe, e noho tonu ai tēnei hononga mō aku mokopuna.</w:t>
      </w:r>
    </w:p>
    <w:p>
      <w:pPr>
        <w:pStyle w:val="Heading2"/>
        <w:keepNext/>
      </w:pPr>
      <w:r>
        <w:rPr/>
        <w:t xml:space="preserve">He aha te take e tohe ana koe ki te Treaty Principles Bill?</w:t>
      </w:r>
    </w:p>
    <w:p>
      <w:pPr/>
      <w:r>
        <w:rPr/>
        <w:t xml:space="preserve">Koinei te wā ki te whakapuaki i ō whakaaro mō te pānga o tēnei Pire ki a koe, ki tō hapori me te motu whānui o Aotearoa. Menaka taea tō </w:t>
      </w:r>
      <w:r>
        <w:rPr>
          <w:b/>
        </w:rPr>
        <w:t xml:space="preserve">whakahāngai</w:t>
      </w:r>
      <w:r>
        <w:rPr/>
        <w:t xml:space="preserve"> ki ngā wāhanga o te Pire e tohe nei koe – e mōhio ai te Select Committee e pono mārika ana tō tūnga. He pai hoki ki te whakauru </w:t>
      </w:r>
      <w:r>
        <w:rPr>
          <w:b/>
        </w:rPr>
        <w:t xml:space="preserve">i te take</w:t>
      </w:r>
      <w:r>
        <w:rPr/>
        <w:t xml:space="preserve">, he nui whakaharahara te whakahōnore i Te Tiriti ki a koe.</w:t>
      </w:r>
    </w:p>
    <w:p>
      <w:pPr>
        <w:pStyle w:val="Heading3"/>
        <w:keepNext/>
      </w:pPr>
      <w:r>
        <w:rPr/>
        <w:t xml:space="preserve">Me aro koe ki te whānuitanga o te takune o te Pire nei, pērā:</w:t>
      </w:r>
    </w:p>
    <w:p>
      <w:pPr/>
      <w:r>
        <w:rPr>
          <w:i/>
        </w:rPr>
        <w:t xml:space="preserve">Ki te mahi whakawehewehe o tēnei Pire nā te mea e tohu ana ki te whakakore i te tino rangatiratanga me te poko i ngā mōtika Māori i whakaaetia e te Karauna i te tau 1840. He mahi nui hoki ki te whakahōnore ā-ture nei i ngā manawanuitanga o Te Tiriti o Waitangi.</w:t>
      </w:r>
    </w:p>
    <w:p>
      <w:pPr/>
      <w:r>
        <w:rPr>
          <w:i/>
        </w:rPr>
        <w:t xml:space="preserve">He mahinga hōnore kore tēnei nā te Kāwana, i te mea hoki, kāore tonu te Māori i uru ki ngā wānanga mō tēnei take, kua aua atu te wāhia o Te Tiriti o Waitangi, kua whakamanatia te whakapekatanga o Te Tiriti tūturu ake nei, kua whakahētia ngā taunakitanga, kua warea ngā tohutohu o ngā āpiha o te kāwana tonu, ā, me te mea anō, kāore hoki i tūtakina ō rātou ake taumata o te ture kounga hoki.</w:t>
      </w:r>
    </w:p>
    <w:p>
      <w:pPr/>
      <w:r>
        <w:rPr>
          <w:i/>
        </w:rPr>
        <w:t xml:space="preserve">He mea pororaru i te motu (me te ao hoki) i te wā e pokea ana tātou katoa e ngā wero uaua rawa atu, pērā ki [tuhia ōu ake tauira ki konei]. Me whai wāhi tātou ki ngā kaiārahi e tiaki ana i a tātou, he whakaoti i ngā raru nui rawa, kaua ko ērā e waihanga ana i ngā raru hou.</w:t>
      </w:r>
    </w:p>
    <w:p>
      <w:pPr>
        <w:pStyle w:val="Heading3"/>
        <w:keepNext/>
      </w:pPr>
      <w:r>
        <w:rPr/>
        <w:t xml:space="preserve">Me ruku hōhonu rānei ki ngā pito kōrero:</w:t>
      </w:r>
    </w:p>
    <w:p>
      <w:pPr/>
      <w:r>
        <w:rPr>
          <w:i/>
        </w:rPr>
        <w:t xml:space="preserve">Ko tā te Mātāpono 1 o te Pire nei, he whakawhānui i te mana o te Kāwanatanga, he tino wāwāhitanga tēnei o Te Tiriti i whakaaetia i te tau 1840 – e kī ana, ka tohua e te Karauna he Kāwana ki Aotearoa nei.</w:t>
      </w:r>
    </w:p>
    <w:p>
      <w:pPr/>
      <w:r>
        <w:rPr>
          <w:i/>
        </w:rPr>
        <w:t xml:space="preserve">Ko tā te Mātāpono 2 o te Pire, he whakakore i ngā mōtika Māori ki te whakapuaki i te tino rangatiratanga ki ō rātou whenua, ngā tāonga me te whakaputa i te mana motuhake. He whakarāhui i te mana Māori mā te aro noaiho ki ngā mōtika i takea mai i ngā whakataunga Tiriti, me te whakatoka hoki i ngā mōtika mai i te wā o te hainatanga i te tau 1840. </w:t>
      </w:r>
    </w:p>
    <w:p>
      <w:pPr/>
      <w:r>
        <w:rPr>
          <w:i/>
        </w:rPr>
        <w:t xml:space="preserve">Nā, ko tā te Mātāpono 3 o te Pire, he whakamahi i te anga manarite ki te whakakāhore i te tūnga ahurei a te Māori e noho nei hei iwi taketake ki Aotearoa nei. He whakakore hoki i ngā here o te Karauna ki te whakataurangi i ngā mōtika Māori hoki.</w:t>
      </w:r>
    </w:p>
    <w:p>
      <w:pPr>
        <w:pStyle w:val="Heading3"/>
        <w:keepNext/>
      </w:pPr>
      <w:r>
        <w:rPr/>
        <w:t xml:space="preserve">Ēnei rerenga hei āwhina ki te tīmata:</w:t>
      </w:r>
    </w:p>
    <w:p>
      <w:pPr/>
      <w:r>
        <w:rPr>
          <w:i/>
        </w:rPr>
        <w:t xml:space="preserve">He mea hiranga Te Tiriti ki ahau nā te mea…</w:t>
      </w:r>
    </w:p>
    <w:p>
      <w:pPr/>
      <w:r>
        <w:rPr>
          <w:i/>
        </w:rPr>
        <w:t xml:space="preserve">Ko tā te Pire nei he wāwāhi i tēnei mea o te aronga tūrangawaewae, nā te mea…</w:t>
      </w:r>
    </w:p>
    <w:p>
      <w:pPr/>
      <w:r>
        <w:rPr>
          <w:i/>
        </w:rPr>
        <w:t xml:space="preserve">Ko tā te Pire nei he whakahoro i te kotahitanga, mā te…”</w:t>
      </w:r>
    </w:p>
    <w:p>
      <w:pPr>
        <w:pStyle w:val="Heading2"/>
        <w:keepNext/>
      </w:pPr>
      <w:r>
        <w:rPr/>
        <w:t xml:space="preserve">He aha nei ōu tūtohutanga mō te Select Committee?</w:t>
      </w:r>
    </w:p>
    <w:p>
      <w:pPr/>
      <w:r>
        <w:rPr/>
        <w:t xml:space="preserve">Ki ō whakaaro me aha rātou? Me aro hāngai ki ō </w:t>
      </w:r>
      <w:r>
        <w:rPr>
          <w:b/>
        </w:rPr>
        <w:t xml:space="preserve">tūtohutanga</w:t>
      </w:r>
      <w:r>
        <w:rPr/>
        <w:t xml:space="preserve"> mō tēnei Pire, e mārama ai te Select Committee ki ō whakaaro, kōrero hoki.</w:t>
      </w:r>
    </w:p>
    <w:p>
      <w:pPr>
        <w:pStyle w:val="Heading3"/>
        <w:keepNext/>
      </w:pPr>
      <w:r>
        <w:rPr/>
        <w:t xml:space="preserve">Anei ōku tūtohutanga ki te Kāwanatanga:</w:t>
      </w:r>
    </w:p>
    <w:p>
      <w:pPr>
        <w:spacing w:before="0" w:after="0"/>
        <w:pStyle w:val="ListParagraph"/>
        <w:ind w:left="720"/>
        <w:numPr>
          <w:ilvl w:val="0"/>
          <w:numId w:val="2"/>
        </w:numPr>
      </w:pPr>
      <w:r>
        <w:rPr>
          <w:i/>
        </w:rPr>
        <w:t xml:space="preserve">Me aukatia te Treaty Principles Bill atu i tēnei wā tonu, kia kaua e kōkiritia.</w:t>
      </w:r>
    </w:p>
    <w:p>
      <w:pPr>
        <w:spacing w:before="0" w:after="0"/>
        <w:pStyle w:val="ListParagraph"/>
        <w:ind w:left="720"/>
        <w:numPr>
          <w:ilvl w:val="0"/>
          <w:numId w:val="2"/>
        </w:numPr>
      </w:pPr>
      <w:r>
        <w:rPr>
          <w:i/>
        </w:rPr>
        <w:t xml:space="preserve">Whakauruhia ngā tūtohutanga mai i te pūrongo o Te Taraipiunara o Waitangi (Ngā Mātāpono - The Principles) ki tēnei Pire.</w:t>
      </w:r>
    </w:p>
    <w:p>
      <w:pPr>
        <w:spacing w:before="0" w:after="0"/>
        <w:pStyle w:val="ListParagraph"/>
        <w:ind w:left="720"/>
        <w:numPr>
          <w:ilvl w:val="0"/>
          <w:numId w:val="2"/>
        </w:numPr>
      </w:pPr>
      <w:r>
        <w:rPr>
          <w:i/>
        </w:rPr>
        <w:t xml:space="preserve">Whakakāhoretia ngā te katoa o ngā pōtitake mō Te Tiriti o Waitangi mō ngā rā e heke mai ana.</w:t>
      </w:r>
    </w:p>
  </w:body>
</w:document>
</file>

<file path=word/endnotes.xml><?xml version="1.0" encoding="utf-8"?>
<w:endnote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99A08C1"/>
    <w:multiLevelType w:val="hybridMultilevel"/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xmlns:w15="http://schemas.microsoft.com/office/word/2012/word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ne"/>
  <w:zoom w:percent="100"/>
  <w:proofState w:spelling="dirty" w:grammar="dirty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5"/>
  </w:compat>
  <w:rsids>
    <w:rsidRoot w:val="006E5FB8"/>
    <w:rsid w:val="006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table" w:default="1" w:styleId="TableNormal">
    <w:name w:val="Normal Table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
<Relationship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8" Type="http://schemas.openxmlformats.org/officeDocument/2006/relationships/footnotes" Target="footnotes.xml"/>
  <Relationship Id="rId9" Type="http://schemas.openxmlformats.org/officeDocument/2006/relationships/endnotes" Target="endnotes.xml"/>
  <Relationship Id="rId10" Type="http://schemas.openxmlformats.org/officeDocument/2006/relationships/hyperlink" Target="https://www.legislation.govt.nz/bill/government/2024/0094/latest/LMS1003451.html?search=ts_act%40bill%40regulation%40deemedreg_Treaty+Principles+Bill_resel_25_a&amp;p=1" TargetMode="External"/>
</Relationships>

</file>

<file path=word/_rels/endnotes.xml.rels><?xml version="1.0" encoding="UTF-8" standalone="yes"?>
<Relationship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footnotes.xml.rels><?xml version="1.0" encoding="UTF-8" standalone="yes"?>
<Relationship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iA Writer</Application>
  <AppVersion>1.0</AppVersion>
  <Template>Normal.dotm</Template>
  <ScaleCrop>false</ScaleCrop>
  <Company/>
  <LinksUpToDate>false</LinksUpToDate>
  <HyperlinksChanged>false</HyperlinksChanged>
  <SharedDoc>false</SharedDoc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

<file path=docProps/meta.xml><?xml version="1.0" encoding="utf-8"?>
<meta xmlns="http://schemas.apple.com/cocoa/2006/metadata">
  <generator>CocoaOOXMLWriter/1187.37</generator>
</meta>
</file>